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6F34" w:rsidRPr="00F16F34" w:rsidRDefault="00F16F34" w:rsidP="00F16F34">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F16F34">
        <w:rPr>
          <w:rFonts w:ascii="Calibri Light" w:eastAsia="Times New Roman" w:hAnsi="Calibri Light" w:cs="Calibri Light"/>
          <w:b/>
          <w:bCs/>
          <w:sz w:val="36"/>
          <w:szCs w:val="36"/>
          <w:lang w:eastAsia="fr-FR"/>
        </w:rPr>
        <w:t>🧠</w:t>
      </w:r>
      <w:r w:rsidRPr="00F16F34">
        <w:rPr>
          <w:rFonts w:ascii="Times New Roman" w:eastAsia="Times New Roman" w:hAnsi="Times New Roman" w:cs="Times New Roman"/>
          <w:b/>
          <w:bCs/>
          <w:sz w:val="36"/>
          <w:szCs w:val="36"/>
          <w:lang w:eastAsia="fr-FR"/>
        </w:rPr>
        <w:t xml:space="preserve"> Questions de compréhension </w:t>
      </w:r>
      <w:bookmarkStart w:id="0" w:name="_GoBack"/>
      <w:bookmarkEnd w:id="0"/>
    </w:p>
    <w:p w:rsidR="00F16F34" w:rsidRPr="00F16F34" w:rsidRDefault="00F16F34" w:rsidP="00F16F34">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F16F34">
        <w:rPr>
          <w:rFonts w:ascii="Times New Roman" w:eastAsia="Times New Roman" w:hAnsi="Times New Roman" w:cs="Times New Roman"/>
          <w:b/>
          <w:bCs/>
          <w:sz w:val="27"/>
          <w:szCs w:val="27"/>
          <w:lang w:eastAsia="fr-FR"/>
        </w:rPr>
        <w:t>Question 1 :</w:t>
      </w:r>
    </w:p>
    <w:p w:rsidR="00F16F34" w:rsidRPr="00F16F34" w:rsidRDefault="00F16F34" w:rsidP="00F16F34">
      <w:pPr>
        <w:spacing w:before="100" w:beforeAutospacing="1" w:after="100" w:afterAutospacing="1" w:line="240" w:lineRule="auto"/>
        <w:rPr>
          <w:rFonts w:ascii="Times New Roman" w:eastAsia="Times New Roman" w:hAnsi="Times New Roman" w:cs="Times New Roman"/>
          <w:sz w:val="24"/>
          <w:szCs w:val="24"/>
          <w:lang w:eastAsia="fr-FR"/>
        </w:rPr>
      </w:pPr>
      <w:r w:rsidRPr="00F16F34">
        <w:rPr>
          <w:rFonts w:ascii="Times New Roman" w:eastAsia="Times New Roman" w:hAnsi="Times New Roman" w:cs="Times New Roman"/>
          <w:sz w:val="24"/>
          <w:szCs w:val="24"/>
          <w:lang w:eastAsia="fr-FR"/>
        </w:rPr>
        <w:t>Pourquoi la négociation avec les laboratoires est-elle considérée comme un levier stratégique pour l’officine, et non comme une simple visite commerciale ?</w:t>
      </w:r>
    </w:p>
    <w:p w:rsidR="00F16F34" w:rsidRPr="00F16F34" w:rsidRDefault="00F16F34" w:rsidP="00F16F34">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F16F34">
        <w:rPr>
          <w:rFonts w:ascii="Times New Roman" w:eastAsia="Times New Roman" w:hAnsi="Times New Roman" w:cs="Times New Roman"/>
          <w:b/>
          <w:bCs/>
          <w:sz w:val="27"/>
          <w:szCs w:val="27"/>
          <w:lang w:eastAsia="fr-FR"/>
        </w:rPr>
        <w:t>Question 2 :</w:t>
      </w:r>
    </w:p>
    <w:p w:rsidR="00F16F34" w:rsidRPr="00F16F34" w:rsidRDefault="00F16F34" w:rsidP="00F16F34">
      <w:pPr>
        <w:spacing w:before="100" w:beforeAutospacing="1" w:after="100" w:afterAutospacing="1" w:line="240" w:lineRule="auto"/>
        <w:rPr>
          <w:rFonts w:ascii="Times New Roman" w:eastAsia="Times New Roman" w:hAnsi="Times New Roman" w:cs="Times New Roman"/>
          <w:sz w:val="24"/>
          <w:szCs w:val="24"/>
          <w:lang w:eastAsia="fr-FR"/>
        </w:rPr>
      </w:pPr>
      <w:r w:rsidRPr="00F16F34">
        <w:rPr>
          <w:rFonts w:ascii="Times New Roman" w:eastAsia="Times New Roman" w:hAnsi="Times New Roman" w:cs="Times New Roman"/>
          <w:sz w:val="24"/>
          <w:szCs w:val="24"/>
          <w:lang w:eastAsia="fr-FR"/>
        </w:rPr>
        <w:t>Quels sont les trois équilibres essentiels d’une négociation réussie, et que garantissent-ils dans la relation entre l’officine et le laboratoire ?</w:t>
      </w:r>
    </w:p>
    <w:p w:rsidR="00F16F34" w:rsidRPr="00F16F34" w:rsidRDefault="00F16F34" w:rsidP="00F16F34">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F16F34">
        <w:rPr>
          <w:rFonts w:ascii="Times New Roman" w:eastAsia="Times New Roman" w:hAnsi="Times New Roman" w:cs="Times New Roman"/>
          <w:b/>
          <w:bCs/>
          <w:sz w:val="27"/>
          <w:szCs w:val="27"/>
          <w:lang w:eastAsia="fr-FR"/>
        </w:rPr>
        <w:t>Question 3 :</w:t>
      </w:r>
    </w:p>
    <w:p w:rsidR="00F16F34" w:rsidRPr="00F16F34" w:rsidRDefault="00F16F34" w:rsidP="00F16F34">
      <w:pPr>
        <w:spacing w:before="100" w:beforeAutospacing="1" w:after="100" w:afterAutospacing="1" w:line="240" w:lineRule="auto"/>
        <w:rPr>
          <w:rFonts w:ascii="Times New Roman" w:eastAsia="Times New Roman" w:hAnsi="Times New Roman" w:cs="Times New Roman"/>
          <w:sz w:val="24"/>
          <w:szCs w:val="24"/>
          <w:lang w:eastAsia="fr-FR"/>
        </w:rPr>
      </w:pPr>
      <w:r w:rsidRPr="00F16F34">
        <w:rPr>
          <w:rFonts w:ascii="Times New Roman" w:eastAsia="Times New Roman" w:hAnsi="Times New Roman" w:cs="Times New Roman"/>
          <w:sz w:val="24"/>
          <w:szCs w:val="24"/>
          <w:lang w:eastAsia="fr-FR"/>
        </w:rPr>
        <w:t>En quoi la négociation est-elle une démarche collective au sein de l’équipe officinale, et comment chaque membre peut-il y contribuer ?</w:t>
      </w:r>
    </w:p>
    <w:p w:rsidR="00F16F34" w:rsidRPr="00F16F34" w:rsidRDefault="00F16F34" w:rsidP="00F16F34">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F16F34">
        <w:rPr>
          <w:rFonts w:ascii="Segoe UI Symbol" w:eastAsia="Times New Roman" w:hAnsi="Segoe UI Symbol" w:cs="Segoe UI Symbol"/>
          <w:b/>
          <w:bCs/>
          <w:sz w:val="36"/>
          <w:szCs w:val="36"/>
          <w:lang w:eastAsia="fr-FR"/>
        </w:rPr>
        <w:t>✅</w:t>
      </w:r>
      <w:r w:rsidRPr="00F16F34">
        <w:rPr>
          <w:rFonts w:ascii="Times New Roman" w:eastAsia="Times New Roman" w:hAnsi="Times New Roman" w:cs="Times New Roman"/>
          <w:b/>
          <w:bCs/>
          <w:sz w:val="36"/>
          <w:szCs w:val="36"/>
          <w:lang w:eastAsia="fr-FR"/>
        </w:rPr>
        <w:t xml:space="preserve"> Quiz à choix multiples (QCM)</w:t>
      </w:r>
    </w:p>
    <w:p w:rsidR="00F16F34" w:rsidRPr="00F16F34" w:rsidRDefault="00F16F34" w:rsidP="00F16F34">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F16F34">
        <w:rPr>
          <w:rFonts w:ascii="Times New Roman" w:eastAsia="Times New Roman" w:hAnsi="Times New Roman" w:cs="Times New Roman"/>
          <w:b/>
          <w:bCs/>
          <w:sz w:val="27"/>
          <w:szCs w:val="27"/>
          <w:lang w:eastAsia="fr-FR"/>
        </w:rPr>
        <w:t>QCM 1 : Les fondements de la négociation</w:t>
      </w:r>
    </w:p>
    <w:p w:rsidR="00F16F34" w:rsidRPr="00F16F34" w:rsidRDefault="00F16F34" w:rsidP="00F16F34">
      <w:pPr>
        <w:spacing w:before="100" w:beforeAutospacing="1" w:after="100" w:afterAutospacing="1" w:line="240" w:lineRule="auto"/>
        <w:rPr>
          <w:rFonts w:ascii="Times New Roman" w:eastAsia="Times New Roman" w:hAnsi="Times New Roman" w:cs="Times New Roman"/>
          <w:sz w:val="24"/>
          <w:szCs w:val="24"/>
          <w:lang w:eastAsia="fr-FR"/>
        </w:rPr>
      </w:pPr>
      <w:r w:rsidRPr="00F16F34">
        <w:rPr>
          <w:rFonts w:ascii="Times New Roman" w:eastAsia="Times New Roman" w:hAnsi="Times New Roman" w:cs="Times New Roman"/>
          <w:sz w:val="24"/>
          <w:szCs w:val="24"/>
          <w:lang w:eastAsia="fr-FR"/>
        </w:rPr>
        <w:t>Une négociation efficace avec un laboratoire repose avant tout sur :</w:t>
      </w:r>
      <w:r w:rsidRPr="00F16F34">
        <w:rPr>
          <w:rFonts w:ascii="Times New Roman" w:eastAsia="Times New Roman" w:hAnsi="Times New Roman" w:cs="Times New Roman"/>
          <w:sz w:val="24"/>
          <w:szCs w:val="24"/>
          <w:lang w:eastAsia="fr-FR"/>
        </w:rPr>
        <w:br/>
        <w:t>A. L’improvisation et la spontanéité du dialogue</w:t>
      </w:r>
      <w:r w:rsidRPr="00F16F34">
        <w:rPr>
          <w:rFonts w:ascii="Times New Roman" w:eastAsia="Times New Roman" w:hAnsi="Times New Roman" w:cs="Times New Roman"/>
          <w:sz w:val="24"/>
          <w:szCs w:val="24"/>
          <w:lang w:eastAsia="fr-FR"/>
        </w:rPr>
        <w:br/>
        <w:t>B. La préparation, la clarté des objectifs et la maîtrise des chiffres</w:t>
      </w:r>
      <w:r w:rsidRPr="00F16F34">
        <w:rPr>
          <w:rFonts w:ascii="Times New Roman" w:eastAsia="Times New Roman" w:hAnsi="Times New Roman" w:cs="Times New Roman"/>
          <w:sz w:val="24"/>
          <w:szCs w:val="24"/>
          <w:lang w:eastAsia="fr-FR"/>
        </w:rPr>
        <w:br/>
        <w:t>C. Le charisme du représentant du laboratoire</w:t>
      </w:r>
      <w:r w:rsidRPr="00F16F34">
        <w:rPr>
          <w:rFonts w:ascii="Times New Roman" w:eastAsia="Times New Roman" w:hAnsi="Times New Roman" w:cs="Times New Roman"/>
          <w:sz w:val="24"/>
          <w:szCs w:val="24"/>
          <w:lang w:eastAsia="fr-FR"/>
        </w:rPr>
        <w:br/>
        <w:t>D. La recherche du meilleur prix, coûte que coûte</w:t>
      </w:r>
    </w:p>
    <w:p w:rsidR="00F16F34" w:rsidRPr="00F16F34" w:rsidRDefault="00F16F34" w:rsidP="00F16F34">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F16F34">
        <w:rPr>
          <w:rFonts w:ascii="Times New Roman" w:eastAsia="Times New Roman" w:hAnsi="Times New Roman" w:cs="Times New Roman"/>
          <w:b/>
          <w:bCs/>
          <w:sz w:val="27"/>
          <w:szCs w:val="27"/>
          <w:lang w:eastAsia="fr-FR"/>
        </w:rPr>
        <w:t>QCM 2 : Les leviers économiques</w:t>
      </w:r>
    </w:p>
    <w:p w:rsidR="00F16F34" w:rsidRPr="00F16F34" w:rsidRDefault="00F16F34" w:rsidP="00F16F34">
      <w:pPr>
        <w:spacing w:before="100" w:beforeAutospacing="1" w:after="100" w:afterAutospacing="1" w:line="240" w:lineRule="auto"/>
        <w:rPr>
          <w:rFonts w:ascii="Times New Roman" w:eastAsia="Times New Roman" w:hAnsi="Times New Roman" w:cs="Times New Roman"/>
          <w:sz w:val="24"/>
          <w:szCs w:val="24"/>
          <w:lang w:eastAsia="fr-FR"/>
        </w:rPr>
      </w:pPr>
      <w:r w:rsidRPr="00F16F34">
        <w:rPr>
          <w:rFonts w:ascii="Times New Roman" w:eastAsia="Times New Roman" w:hAnsi="Times New Roman" w:cs="Times New Roman"/>
          <w:sz w:val="24"/>
          <w:szCs w:val="24"/>
          <w:lang w:eastAsia="fr-FR"/>
        </w:rPr>
        <w:t>Quelle affirmation est correcte concernant l’impact économique de la négociation ?</w:t>
      </w:r>
      <w:r w:rsidRPr="00F16F34">
        <w:rPr>
          <w:rFonts w:ascii="Times New Roman" w:eastAsia="Times New Roman" w:hAnsi="Times New Roman" w:cs="Times New Roman"/>
          <w:sz w:val="24"/>
          <w:szCs w:val="24"/>
          <w:lang w:eastAsia="fr-FR"/>
        </w:rPr>
        <w:br/>
        <w:t>A. Une remise de 3 % sur 50 000 € d’achats représente un gain de 150 €</w:t>
      </w:r>
      <w:r w:rsidRPr="00F16F34">
        <w:rPr>
          <w:rFonts w:ascii="Times New Roman" w:eastAsia="Times New Roman" w:hAnsi="Times New Roman" w:cs="Times New Roman"/>
          <w:sz w:val="24"/>
          <w:szCs w:val="24"/>
          <w:lang w:eastAsia="fr-FR"/>
        </w:rPr>
        <w:br/>
        <w:t>B. Une bonne négociation dépend surtout de la chance</w:t>
      </w:r>
      <w:r w:rsidRPr="00F16F34">
        <w:rPr>
          <w:rFonts w:ascii="Times New Roman" w:eastAsia="Times New Roman" w:hAnsi="Times New Roman" w:cs="Times New Roman"/>
          <w:sz w:val="24"/>
          <w:szCs w:val="24"/>
          <w:lang w:eastAsia="fr-FR"/>
        </w:rPr>
        <w:br/>
        <w:t>C. Une remise de 3 % sur 50 000 € d’achats représente 1 500 € de marge nette gagnée</w:t>
      </w:r>
      <w:r w:rsidRPr="00F16F34">
        <w:rPr>
          <w:rFonts w:ascii="Times New Roman" w:eastAsia="Times New Roman" w:hAnsi="Times New Roman" w:cs="Times New Roman"/>
          <w:sz w:val="24"/>
          <w:szCs w:val="24"/>
          <w:lang w:eastAsia="fr-FR"/>
        </w:rPr>
        <w:br/>
        <w:t>D. Les conditions logistiques n’ont pas d’impact sur la rentabilité</w:t>
      </w:r>
    </w:p>
    <w:p w:rsidR="00F16F34" w:rsidRPr="00F16F34" w:rsidRDefault="00F16F34" w:rsidP="00F16F34">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F16F34">
        <w:rPr>
          <w:rFonts w:ascii="Times New Roman" w:eastAsia="Times New Roman" w:hAnsi="Times New Roman" w:cs="Times New Roman"/>
          <w:b/>
          <w:bCs/>
          <w:sz w:val="27"/>
          <w:szCs w:val="27"/>
          <w:lang w:eastAsia="fr-FR"/>
        </w:rPr>
        <w:t>QCM 3 : La dimension relationnelle</w:t>
      </w:r>
    </w:p>
    <w:p w:rsidR="00F16F34" w:rsidRPr="00F16F34" w:rsidRDefault="00F16F34" w:rsidP="00F16F34">
      <w:pPr>
        <w:spacing w:before="100" w:beforeAutospacing="1" w:after="100" w:afterAutospacing="1" w:line="240" w:lineRule="auto"/>
        <w:rPr>
          <w:rFonts w:ascii="Times New Roman" w:eastAsia="Times New Roman" w:hAnsi="Times New Roman" w:cs="Times New Roman"/>
          <w:sz w:val="24"/>
          <w:szCs w:val="24"/>
          <w:lang w:eastAsia="fr-FR"/>
        </w:rPr>
      </w:pPr>
      <w:r w:rsidRPr="00F16F34">
        <w:rPr>
          <w:rFonts w:ascii="Times New Roman" w:eastAsia="Times New Roman" w:hAnsi="Times New Roman" w:cs="Times New Roman"/>
          <w:sz w:val="24"/>
          <w:szCs w:val="24"/>
          <w:lang w:eastAsia="fr-FR"/>
        </w:rPr>
        <w:t>Selon le texte, une relation de confiance avec le laboratoire permet notamment :</w:t>
      </w:r>
      <w:r w:rsidRPr="00F16F34">
        <w:rPr>
          <w:rFonts w:ascii="Times New Roman" w:eastAsia="Times New Roman" w:hAnsi="Times New Roman" w:cs="Times New Roman"/>
          <w:sz w:val="24"/>
          <w:szCs w:val="24"/>
          <w:lang w:eastAsia="fr-FR"/>
        </w:rPr>
        <w:br/>
        <w:t>A. De réduire la dépendance commerciale et d’obtenir des propositions personnalisées</w:t>
      </w:r>
      <w:r w:rsidRPr="00F16F34">
        <w:rPr>
          <w:rFonts w:ascii="Times New Roman" w:eastAsia="Times New Roman" w:hAnsi="Times New Roman" w:cs="Times New Roman"/>
          <w:sz w:val="24"/>
          <w:szCs w:val="24"/>
          <w:lang w:eastAsia="fr-FR"/>
        </w:rPr>
        <w:br/>
        <w:t>B. D’éviter toute discussion sur les conditions commerciales</w:t>
      </w:r>
      <w:r w:rsidRPr="00F16F34">
        <w:rPr>
          <w:rFonts w:ascii="Times New Roman" w:eastAsia="Times New Roman" w:hAnsi="Times New Roman" w:cs="Times New Roman"/>
          <w:sz w:val="24"/>
          <w:szCs w:val="24"/>
          <w:lang w:eastAsia="fr-FR"/>
        </w:rPr>
        <w:br/>
        <w:t>C. De rendre la relation plus distante et plus formelle</w:t>
      </w:r>
      <w:r w:rsidRPr="00F16F34">
        <w:rPr>
          <w:rFonts w:ascii="Times New Roman" w:eastAsia="Times New Roman" w:hAnsi="Times New Roman" w:cs="Times New Roman"/>
          <w:sz w:val="24"/>
          <w:szCs w:val="24"/>
          <w:lang w:eastAsia="fr-FR"/>
        </w:rPr>
        <w:br/>
        <w:t>D. De limiter le nombre de visites commerciales</w:t>
      </w:r>
    </w:p>
    <w:p w:rsidR="00F16F34" w:rsidRPr="00F16F34" w:rsidRDefault="00F16F34" w:rsidP="00F16F34">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F16F34">
        <w:rPr>
          <w:rFonts w:ascii="Times New Roman" w:eastAsia="Times New Roman" w:hAnsi="Times New Roman" w:cs="Times New Roman"/>
          <w:b/>
          <w:bCs/>
          <w:sz w:val="36"/>
          <w:szCs w:val="36"/>
          <w:lang w:eastAsia="fr-FR"/>
        </w:rPr>
        <w:t>🧩 Réponses et justifications</w:t>
      </w:r>
    </w:p>
    <w:p w:rsidR="00F16F34" w:rsidRPr="00F16F34" w:rsidRDefault="00F16F34" w:rsidP="00F16F34">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F16F34">
        <w:rPr>
          <w:rFonts w:ascii="Times New Roman" w:eastAsia="Times New Roman" w:hAnsi="Times New Roman" w:cs="Times New Roman"/>
          <w:b/>
          <w:bCs/>
          <w:sz w:val="27"/>
          <w:szCs w:val="27"/>
          <w:lang w:eastAsia="fr-FR"/>
        </w:rPr>
        <w:t>Réponses aux questions ouvertes</w:t>
      </w:r>
    </w:p>
    <w:p w:rsidR="00F16F34" w:rsidRPr="00F16F34" w:rsidRDefault="00F16F34" w:rsidP="00F16F34">
      <w:pPr>
        <w:spacing w:before="100" w:beforeAutospacing="1" w:after="100" w:afterAutospacing="1" w:line="240" w:lineRule="auto"/>
        <w:rPr>
          <w:rFonts w:ascii="Times New Roman" w:eastAsia="Times New Roman" w:hAnsi="Times New Roman" w:cs="Times New Roman"/>
          <w:sz w:val="24"/>
          <w:szCs w:val="24"/>
          <w:lang w:eastAsia="fr-FR"/>
        </w:rPr>
      </w:pPr>
      <w:r w:rsidRPr="00F16F34">
        <w:rPr>
          <w:rFonts w:ascii="Times New Roman" w:eastAsia="Times New Roman" w:hAnsi="Times New Roman" w:cs="Times New Roman"/>
          <w:b/>
          <w:bCs/>
          <w:sz w:val="24"/>
          <w:szCs w:val="24"/>
          <w:lang w:eastAsia="fr-FR"/>
        </w:rPr>
        <w:lastRenderedPageBreak/>
        <w:t>1️</w:t>
      </w:r>
      <w:r w:rsidRPr="00F16F34">
        <w:rPr>
          <w:rFonts w:ascii="Tahoma" w:eastAsia="Times New Roman" w:hAnsi="Tahoma" w:cs="Tahoma"/>
          <w:b/>
          <w:bCs/>
          <w:sz w:val="24"/>
          <w:szCs w:val="24"/>
          <w:lang w:eastAsia="fr-FR"/>
        </w:rPr>
        <w:t>⃣</w:t>
      </w:r>
      <w:r w:rsidRPr="00F16F34">
        <w:rPr>
          <w:rFonts w:ascii="Times New Roman" w:eastAsia="Times New Roman" w:hAnsi="Times New Roman" w:cs="Times New Roman"/>
          <w:b/>
          <w:bCs/>
          <w:sz w:val="24"/>
          <w:szCs w:val="24"/>
          <w:lang w:eastAsia="fr-FR"/>
        </w:rPr>
        <w:t xml:space="preserve"> Réponse :</w:t>
      </w:r>
      <w:r w:rsidRPr="00F16F34">
        <w:rPr>
          <w:rFonts w:ascii="Times New Roman" w:eastAsia="Times New Roman" w:hAnsi="Times New Roman" w:cs="Times New Roman"/>
          <w:sz w:val="24"/>
          <w:szCs w:val="24"/>
          <w:lang w:eastAsia="fr-FR"/>
        </w:rPr>
        <w:br/>
        <w:t>La négociation est stratégique car elle influence directement la rentabilité de l’officine (marge, conditions commerciales, visibilité produit) et permet d’agir sur des leviers de gestion concrets. Bien menée, elle transforme une visite commerciale en véritable outil de pilotage économique.</w:t>
      </w:r>
    </w:p>
    <w:p w:rsidR="00F16F34" w:rsidRPr="00F16F34" w:rsidRDefault="00F16F34" w:rsidP="00F16F34">
      <w:pPr>
        <w:spacing w:before="100" w:beforeAutospacing="1" w:after="100" w:afterAutospacing="1" w:line="240" w:lineRule="auto"/>
        <w:rPr>
          <w:rFonts w:ascii="Times New Roman" w:eastAsia="Times New Roman" w:hAnsi="Times New Roman" w:cs="Times New Roman"/>
          <w:sz w:val="24"/>
          <w:szCs w:val="24"/>
          <w:lang w:eastAsia="fr-FR"/>
        </w:rPr>
      </w:pPr>
      <w:r w:rsidRPr="00F16F34">
        <w:rPr>
          <w:rFonts w:ascii="Times New Roman" w:eastAsia="Times New Roman" w:hAnsi="Times New Roman" w:cs="Times New Roman"/>
          <w:b/>
          <w:bCs/>
          <w:sz w:val="24"/>
          <w:szCs w:val="24"/>
          <w:lang w:eastAsia="fr-FR"/>
        </w:rPr>
        <w:t>Justification :</w:t>
      </w:r>
      <w:r w:rsidRPr="00F16F34">
        <w:rPr>
          <w:rFonts w:ascii="Times New Roman" w:eastAsia="Times New Roman" w:hAnsi="Times New Roman" w:cs="Times New Roman"/>
          <w:sz w:val="24"/>
          <w:szCs w:val="24"/>
          <w:lang w:eastAsia="fr-FR"/>
        </w:rPr>
        <w:br/>
        <w:t>Le texte rappelle que la négociation « permet d’agir concrètement sur la marge, le panier moyen, la visibilité produit et la qualité du partenariat ».</w:t>
      </w:r>
    </w:p>
    <w:p w:rsidR="00F16F34" w:rsidRPr="00F16F34" w:rsidRDefault="00F16F34" w:rsidP="00F16F34">
      <w:pPr>
        <w:spacing w:before="100" w:beforeAutospacing="1" w:after="100" w:afterAutospacing="1" w:line="240" w:lineRule="auto"/>
        <w:rPr>
          <w:rFonts w:ascii="Times New Roman" w:eastAsia="Times New Roman" w:hAnsi="Times New Roman" w:cs="Times New Roman"/>
          <w:sz w:val="24"/>
          <w:szCs w:val="24"/>
          <w:lang w:eastAsia="fr-FR"/>
        </w:rPr>
      </w:pPr>
      <w:r w:rsidRPr="00F16F34">
        <w:rPr>
          <w:rFonts w:ascii="Times New Roman" w:eastAsia="Times New Roman" w:hAnsi="Times New Roman" w:cs="Times New Roman"/>
          <w:b/>
          <w:bCs/>
          <w:sz w:val="24"/>
          <w:szCs w:val="24"/>
          <w:lang w:eastAsia="fr-FR"/>
        </w:rPr>
        <w:t>2️</w:t>
      </w:r>
      <w:r w:rsidRPr="00F16F34">
        <w:rPr>
          <w:rFonts w:ascii="Tahoma" w:eastAsia="Times New Roman" w:hAnsi="Tahoma" w:cs="Tahoma"/>
          <w:b/>
          <w:bCs/>
          <w:sz w:val="24"/>
          <w:szCs w:val="24"/>
          <w:lang w:eastAsia="fr-FR"/>
        </w:rPr>
        <w:t>⃣</w:t>
      </w:r>
      <w:r w:rsidRPr="00F16F34">
        <w:rPr>
          <w:rFonts w:ascii="Times New Roman" w:eastAsia="Times New Roman" w:hAnsi="Times New Roman" w:cs="Times New Roman"/>
          <w:b/>
          <w:bCs/>
          <w:sz w:val="24"/>
          <w:szCs w:val="24"/>
          <w:lang w:eastAsia="fr-FR"/>
        </w:rPr>
        <w:t xml:space="preserve"> Réponse :</w:t>
      </w:r>
      <w:r w:rsidRPr="00F16F34">
        <w:rPr>
          <w:rFonts w:ascii="Times New Roman" w:eastAsia="Times New Roman" w:hAnsi="Times New Roman" w:cs="Times New Roman"/>
          <w:sz w:val="24"/>
          <w:szCs w:val="24"/>
          <w:lang w:eastAsia="fr-FR"/>
        </w:rPr>
        <w:br/>
        <w:t>Les trois équilibres essentiels sont :</w:t>
      </w:r>
    </w:p>
    <w:p w:rsidR="00F16F34" w:rsidRPr="00F16F34" w:rsidRDefault="00F16F34" w:rsidP="00F16F34">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F16F34">
        <w:rPr>
          <w:rFonts w:ascii="Times New Roman" w:eastAsia="Times New Roman" w:hAnsi="Times New Roman" w:cs="Times New Roman"/>
          <w:b/>
          <w:bCs/>
          <w:sz w:val="24"/>
          <w:szCs w:val="24"/>
          <w:lang w:eastAsia="fr-FR"/>
        </w:rPr>
        <w:t>L’équilibre des intérêts</w:t>
      </w:r>
      <w:r w:rsidRPr="00F16F34">
        <w:rPr>
          <w:rFonts w:ascii="Times New Roman" w:eastAsia="Times New Roman" w:hAnsi="Times New Roman" w:cs="Times New Roman"/>
          <w:sz w:val="24"/>
          <w:szCs w:val="24"/>
          <w:lang w:eastAsia="fr-FR"/>
        </w:rPr>
        <w:t xml:space="preserve"> : chacun doit y trouver son compte,</w:t>
      </w:r>
    </w:p>
    <w:p w:rsidR="00F16F34" w:rsidRPr="00F16F34" w:rsidRDefault="00F16F34" w:rsidP="00F16F34">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F16F34">
        <w:rPr>
          <w:rFonts w:ascii="Times New Roman" w:eastAsia="Times New Roman" w:hAnsi="Times New Roman" w:cs="Times New Roman"/>
          <w:b/>
          <w:bCs/>
          <w:sz w:val="24"/>
          <w:szCs w:val="24"/>
          <w:lang w:eastAsia="fr-FR"/>
        </w:rPr>
        <w:t>L’équilibre du temps</w:t>
      </w:r>
      <w:r w:rsidRPr="00F16F34">
        <w:rPr>
          <w:rFonts w:ascii="Times New Roman" w:eastAsia="Times New Roman" w:hAnsi="Times New Roman" w:cs="Times New Roman"/>
          <w:sz w:val="24"/>
          <w:szCs w:val="24"/>
          <w:lang w:eastAsia="fr-FR"/>
        </w:rPr>
        <w:t xml:space="preserve"> : aller à l’essentiel sans se perdre dans les détails,</w:t>
      </w:r>
    </w:p>
    <w:p w:rsidR="00F16F34" w:rsidRPr="00F16F34" w:rsidRDefault="00F16F34" w:rsidP="00F16F34">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F16F34">
        <w:rPr>
          <w:rFonts w:ascii="Times New Roman" w:eastAsia="Times New Roman" w:hAnsi="Times New Roman" w:cs="Times New Roman"/>
          <w:b/>
          <w:bCs/>
          <w:sz w:val="24"/>
          <w:szCs w:val="24"/>
          <w:lang w:eastAsia="fr-FR"/>
        </w:rPr>
        <w:t>L’équilibre de la relation</w:t>
      </w:r>
      <w:r w:rsidRPr="00F16F34">
        <w:rPr>
          <w:rFonts w:ascii="Times New Roman" w:eastAsia="Times New Roman" w:hAnsi="Times New Roman" w:cs="Times New Roman"/>
          <w:sz w:val="24"/>
          <w:szCs w:val="24"/>
          <w:lang w:eastAsia="fr-FR"/>
        </w:rPr>
        <w:t xml:space="preserve"> : préserver la confiance et la qualité du lien.</w:t>
      </w:r>
    </w:p>
    <w:p w:rsidR="00F16F34" w:rsidRPr="00F16F34" w:rsidRDefault="00F16F34" w:rsidP="00F16F34">
      <w:pPr>
        <w:spacing w:before="100" w:beforeAutospacing="1" w:after="100" w:afterAutospacing="1" w:line="240" w:lineRule="auto"/>
        <w:rPr>
          <w:rFonts w:ascii="Times New Roman" w:eastAsia="Times New Roman" w:hAnsi="Times New Roman" w:cs="Times New Roman"/>
          <w:sz w:val="24"/>
          <w:szCs w:val="24"/>
          <w:lang w:eastAsia="fr-FR"/>
        </w:rPr>
      </w:pPr>
      <w:r w:rsidRPr="00F16F34">
        <w:rPr>
          <w:rFonts w:ascii="Times New Roman" w:eastAsia="Times New Roman" w:hAnsi="Times New Roman" w:cs="Times New Roman"/>
          <w:b/>
          <w:bCs/>
          <w:sz w:val="24"/>
          <w:szCs w:val="24"/>
          <w:lang w:eastAsia="fr-FR"/>
        </w:rPr>
        <w:t>Justification :</w:t>
      </w:r>
      <w:r w:rsidRPr="00F16F34">
        <w:rPr>
          <w:rFonts w:ascii="Times New Roman" w:eastAsia="Times New Roman" w:hAnsi="Times New Roman" w:cs="Times New Roman"/>
          <w:sz w:val="24"/>
          <w:szCs w:val="24"/>
          <w:lang w:eastAsia="fr-FR"/>
        </w:rPr>
        <w:br/>
        <w:t>Ces équilibres garantissent une relation durable, constructive et rentable entre l’officine et le laboratoire.</w:t>
      </w:r>
    </w:p>
    <w:p w:rsidR="00F16F34" w:rsidRPr="00F16F34" w:rsidRDefault="00F16F34" w:rsidP="00F16F34">
      <w:pPr>
        <w:spacing w:before="100" w:beforeAutospacing="1" w:after="100" w:afterAutospacing="1" w:line="240" w:lineRule="auto"/>
        <w:rPr>
          <w:rFonts w:ascii="Times New Roman" w:eastAsia="Times New Roman" w:hAnsi="Times New Roman" w:cs="Times New Roman"/>
          <w:sz w:val="24"/>
          <w:szCs w:val="24"/>
          <w:lang w:eastAsia="fr-FR"/>
        </w:rPr>
      </w:pPr>
      <w:r w:rsidRPr="00F16F34">
        <w:rPr>
          <w:rFonts w:ascii="Times New Roman" w:eastAsia="Times New Roman" w:hAnsi="Times New Roman" w:cs="Times New Roman"/>
          <w:b/>
          <w:bCs/>
          <w:sz w:val="24"/>
          <w:szCs w:val="24"/>
          <w:lang w:eastAsia="fr-FR"/>
        </w:rPr>
        <w:t>3️</w:t>
      </w:r>
      <w:r w:rsidRPr="00F16F34">
        <w:rPr>
          <w:rFonts w:ascii="Tahoma" w:eastAsia="Times New Roman" w:hAnsi="Tahoma" w:cs="Tahoma"/>
          <w:b/>
          <w:bCs/>
          <w:sz w:val="24"/>
          <w:szCs w:val="24"/>
          <w:lang w:eastAsia="fr-FR"/>
        </w:rPr>
        <w:t>⃣</w:t>
      </w:r>
      <w:r w:rsidRPr="00F16F34">
        <w:rPr>
          <w:rFonts w:ascii="Times New Roman" w:eastAsia="Times New Roman" w:hAnsi="Times New Roman" w:cs="Times New Roman"/>
          <w:b/>
          <w:bCs/>
          <w:sz w:val="24"/>
          <w:szCs w:val="24"/>
          <w:lang w:eastAsia="fr-FR"/>
        </w:rPr>
        <w:t xml:space="preserve"> Réponse :</w:t>
      </w:r>
      <w:r w:rsidRPr="00F16F34">
        <w:rPr>
          <w:rFonts w:ascii="Times New Roman" w:eastAsia="Times New Roman" w:hAnsi="Times New Roman" w:cs="Times New Roman"/>
          <w:sz w:val="24"/>
          <w:szCs w:val="24"/>
          <w:lang w:eastAsia="fr-FR"/>
        </w:rPr>
        <w:br/>
        <w:t>La négociation est collective car chaque membre de l’équipe contribue à la performance :</w:t>
      </w:r>
    </w:p>
    <w:p w:rsidR="00F16F34" w:rsidRPr="00F16F34" w:rsidRDefault="00F16F34" w:rsidP="00F16F34">
      <w:pPr>
        <w:numPr>
          <w:ilvl w:val="0"/>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F16F34">
        <w:rPr>
          <w:rFonts w:ascii="Times New Roman" w:eastAsia="Times New Roman" w:hAnsi="Times New Roman" w:cs="Times New Roman"/>
          <w:sz w:val="24"/>
          <w:szCs w:val="24"/>
          <w:lang w:eastAsia="fr-FR"/>
        </w:rPr>
        <w:t xml:space="preserve">Les </w:t>
      </w:r>
      <w:r w:rsidRPr="00F16F34">
        <w:rPr>
          <w:rFonts w:ascii="Times New Roman" w:eastAsia="Times New Roman" w:hAnsi="Times New Roman" w:cs="Times New Roman"/>
          <w:b/>
          <w:bCs/>
          <w:sz w:val="24"/>
          <w:szCs w:val="24"/>
          <w:lang w:eastAsia="fr-FR"/>
        </w:rPr>
        <w:t>adjoints</w:t>
      </w:r>
      <w:r w:rsidRPr="00F16F34">
        <w:rPr>
          <w:rFonts w:ascii="Times New Roman" w:eastAsia="Times New Roman" w:hAnsi="Times New Roman" w:cs="Times New Roman"/>
          <w:sz w:val="24"/>
          <w:szCs w:val="24"/>
          <w:lang w:eastAsia="fr-FR"/>
        </w:rPr>
        <w:t xml:space="preserve"> participent à l’entretien et apportent des données terrain,</w:t>
      </w:r>
    </w:p>
    <w:p w:rsidR="00F16F34" w:rsidRPr="00F16F34" w:rsidRDefault="00F16F34" w:rsidP="00F16F34">
      <w:pPr>
        <w:numPr>
          <w:ilvl w:val="0"/>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F16F34">
        <w:rPr>
          <w:rFonts w:ascii="Times New Roman" w:eastAsia="Times New Roman" w:hAnsi="Times New Roman" w:cs="Times New Roman"/>
          <w:sz w:val="24"/>
          <w:szCs w:val="24"/>
          <w:lang w:eastAsia="fr-FR"/>
        </w:rPr>
        <w:t xml:space="preserve">Les </w:t>
      </w:r>
      <w:r w:rsidRPr="00F16F34">
        <w:rPr>
          <w:rFonts w:ascii="Times New Roman" w:eastAsia="Times New Roman" w:hAnsi="Times New Roman" w:cs="Times New Roman"/>
          <w:b/>
          <w:bCs/>
          <w:sz w:val="24"/>
          <w:szCs w:val="24"/>
          <w:lang w:eastAsia="fr-FR"/>
        </w:rPr>
        <w:t>préparateurs</w:t>
      </w:r>
      <w:r w:rsidRPr="00F16F34">
        <w:rPr>
          <w:rFonts w:ascii="Times New Roman" w:eastAsia="Times New Roman" w:hAnsi="Times New Roman" w:cs="Times New Roman"/>
          <w:sz w:val="24"/>
          <w:szCs w:val="24"/>
          <w:lang w:eastAsia="fr-FR"/>
        </w:rPr>
        <w:t xml:space="preserve"> enrichissent l’argumentaire grâce à leur connaissance produit,</w:t>
      </w:r>
    </w:p>
    <w:p w:rsidR="00F16F34" w:rsidRPr="00F16F34" w:rsidRDefault="00F16F34" w:rsidP="00F16F34">
      <w:pPr>
        <w:numPr>
          <w:ilvl w:val="0"/>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F16F34">
        <w:rPr>
          <w:rFonts w:ascii="Times New Roman" w:eastAsia="Times New Roman" w:hAnsi="Times New Roman" w:cs="Times New Roman"/>
          <w:sz w:val="24"/>
          <w:szCs w:val="24"/>
          <w:lang w:eastAsia="fr-FR"/>
        </w:rPr>
        <w:t>L’ensemble de l’équipe profite des retombées (meilleures remises, animations, motivation).</w:t>
      </w:r>
    </w:p>
    <w:p w:rsidR="00F16F34" w:rsidRPr="00F16F34" w:rsidRDefault="00F16F34" w:rsidP="00F16F34">
      <w:pPr>
        <w:spacing w:before="100" w:beforeAutospacing="1" w:after="100" w:afterAutospacing="1" w:line="240" w:lineRule="auto"/>
        <w:rPr>
          <w:rFonts w:ascii="Times New Roman" w:eastAsia="Times New Roman" w:hAnsi="Times New Roman" w:cs="Times New Roman"/>
          <w:sz w:val="24"/>
          <w:szCs w:val="24"/>
          <w:lang w:eastAsia="fr-FR"/>
        </w:rPr>
      </w:pPr>
      <w:r w:rsidRPr="00F16F34">
        <w:rPr>
          <w:rFonts w:ascii="Times New Roman" w:eastAsia="Times New Roman" w:hAnsi="Times New Roman" w:cs="Times New Roman"/>
          <w:b/>
          <w:bCs/>
          <w:sz w:val="24"/>
          <w:szCs w:val="24"/>
          <w:lang w:eastAsia="fr-FR"/>
        </w:rPr>
        <w:t>Justification :</w:t>
      </w:r>
      <w:r w:rsidRPr="00F16F34">
        <w:rPr>
          <w:rFonts w:ascii="Times New Roman" w:eastAsia="Times New Roman" w:hAnsi="Times New Roman" w:cs="Times New Roman"/>
          <w:sz w:val="24"/>
          <w:szCs w:val="24"/>
          <w:lang w:eastAsia="fr-FR"/>
        </w:rPr>
        <w:br/>
        <w:t>Le texte précise que cette implication « crée une culture de performance partagée » et transforme la visite en « opportunité pour améliorer les conditions et la marge ».</w:t>
      </w:r>
    </w:p>
    <w:p w:rsidR="00F16F34" w:rsidRPr="00F16F34" w:rsidRDefault="00F16F34" w:rsidP="00F16F34">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F16F34">
        <w:rPr>
          <w:rFonts w:ascii="Times New Roman" w:eastAsia="Times New Roman" w:hAnsi="Times New Roman" w:cs="Times New Roman"/>
          <w:b/>
          <w:bCs/>
          <w:sz w:val="27"/>
          <w:szCs w:val="27"/>
          <w:lang w:eastAsia="fr-FR"/>
        </w:rPr>
        <w:t>Réponses aux QCM</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82"/>
        <w:gridCol w:w="1262"/>
        <w:gridCol w:w="7118"/>
      </w:tblGrid>
      <w:tr w:rsidR="00F16F34" w:rsidRPr="00F16F34" w:rsidTr="00F16F34">
        <w:trPr>
          <w:tblHeader/>
          <w:tblCellSpacing w:w="15" w:type="dxa"/>
        </w:trPr>
        <w:tc>
          <w:tcPr>
            <w:tcW w:w="0" w:type="auto"/>
            <w:vAlign w:val="center"/>
            <w:hideMark/>
          </w:tcPr>
          <w:p w:rsidR="00F16F34" w:rsidRPr="00F16F34" w:rsidRDefault="00F16F34" w:rsidP="00F16F34">
            <w:pPr>
              <w:spacing w:after="0" w:line="240" w:lineRule="auto"/>
              <w:jc w:val="center"/>
              <w:rPr>
                <w:rFonts w:ascii="Times New Roman" w:eastAsia="Times New Roman" w:hAnsi="Times New Roman" w:cs="Times New Roman"/>
                <w:b/>
                <w:bCs/>
                <w:sz w:val="24"/>
                <w:szCs w:val="24"/>
                <w:lang w:eastAsia="fr-FR"/>
              </w:rPr>
            </w:pPr>
            <w:r w:rsidRPr="00F16F34">
              <w:rPr>
                <w:rFonts w:ascii="Times New Roman" w:eastAsia="Times New Roman" w:hAnsi="Times New Roman" w:cs="Times New Roman"/>
                <w:b/>
                <w:bCs/>
                <w:sz w:val="24"/>
                <w:szCs w:val="24"/>
                <w:lang w:eastAsia="fr-FR"/>
              </w:rPr>
              <w:t>QCM</w:t>
            </w:r>
          </w:p>
        </w:tc>
        <w:tc>
          <w:tcPr>
            <w:tcW w:w="0" w:type="auto"/>
            <w:vAlign w:val="center"/>
            <w:hideMark/>
          </w:tcPr>
          <w:p w:rsidR="00F16F34" w:rsidRPr="00F16F34" w:rsidRDefault="00F16F34" w:rsidP="00F16F34">
            <w:pPr>
              <w:spacing w:after="0" w:line="240" w:lineRule="auto"/>
              <w:jc w:val="center"/>
              <w:rPr>
                <w:rFonts w:ascii="Times New Roman" w:eastAsia="Times New Roman" w:hAnsi="Times New Roman" w:cs="Times New Roman"/>
                <w:b/>
                <w:bCs/>
                <w:sz w:val="24"/>
                <w:szCs w:val="24"/>
                <w:lang w:eastAsia="fr-FR"/>
              </w:rPr>
            </w:pPr>
            <w:r w:rsidRPr="00F16F34">
              <w:rPr>
                <w:rFonts w:ascii="Times New Roman" w:eastAsia="Times New Roman" w:hAnsi="Times New Roman" w:cs="Times New Roman"/>
                <w:b/>
                <w:bCs/>
                <w:sz w:val="24"/>
                <w:szCs w:val="24"/>
                <w:lang w:eastAsia="fr-FR"/>
              </w:rPr>
              <w:t>Bonne réponse</w:t>
            </w:r>
          </w:p>
        </w:tc>
        <w:tc>
          <w:tcPr>
            <w:tcW w:w="0" w:type="auto"/>
            <w:vAlign w:val="center"/>
            <w:hideMark/>
          </w:tcPr>
          <w:p w:rsidR="00F16F34" w:rsidRPr="00F16F34" w:rsidRDefault="00F16F34" w:rsidP="00F16F34">
            <w:pPr>
              <w:spacing w:after="0" w:line="240" w:lineRule="auto"/>
              <w:jc w:val="center"/>
              <w:rPr>
                <w:rFonts w:ascii="Times New Roman" w:eastAsia="Times New Roman" w:hAnsi="Times New Roman" w:cs="Times New Roman"/>
                <w:b/>
                <w:bCs/>
                <w:sz w:val="24"/>
                <w:szCs w:val="24"/>
                <w:lang w:eastAsia="fr-FR"/>
              </w:rPr>
            </w:pPr>
            <w:r w:rsidRPr="00F16F34">
              <w:rPr>
                <w:rFonts w:ascii="Times New Roman" w:eastAsia="Times New Roman" w:hAnsi="Times New Roman" w:cs="Times New Roman"/>
                <w:b/>
                <w:bCs/>
                <w:sz w:val="24"/>
                <w:szCs w:val="24"/>
                <w:lang w:eastAsia="fr-FR"/>
              </w:rPr>
              <w:t>Justification</w:t>
            </w:r>
          </w:p>
        </w:tc>
      </w:tr>
      <w:tr w:rsidR="00F16F34" w:rsidRPr="00F16F34" w:rsidTr="00F16F34">
        <w:trPr>
          <w:tblCellSpacing w:w="15" w:type="dxa"/>
        </w:trPr>
        <w:tc>
          <w:tcPr>
            <w:tcW w:w="0" w:type="auto"/>
            <w:vAlign w:val="center"/>
            <w:hideMark/>
          </w:tcPr>
          <w:p w:rsidR="00F16F34" w:rsidRPr="00F16F34" w:rsidRDefault="00F16F34" w:rsidP="00F16F34">
            <w:pPr>
              <w:spacing w:after="0" w:line="240" w:lineRule="auto"/>
              <w:rPr>
                <w:rFonts w:ascii="Times New Roman" w:eastAsia="Times New Roman" w:hAnsi="Times New Roman" w:cs="Times New Roman"/>
                <w:sz w:val="24"/>
                <w:szCs w:val="24"/>
                <w:lang w:eastAsia="fr-FR"/>
              </w:rPr>
            </w:pPr>
            <w:r w:rsidRPr="00F16F34">
              <w:rPr>
                <w:rFonts w:ascii="Times New Roman" w:eastAsia="Times New Roman" w:hAnsi="Times New Roman" w:cs="Times New Roman"/>
                <w:sz w:val="24"/>
                <w:szCs w:val="24"/>
                <w:lang w:eastAsia="fr-FR"/>
              </w:rPr>
              <w:t>1</w:t>
            </w:r>
          </w:p>
        </w:tc>
        <w:tc>
          <w:tcPr>
            <w:tcW w:w="0" w:type="auto"/>
            <w:vAlign w:val="center"/>
            <w:hideMark/>
          </w:tcPr>
          <w:p w:rsidR="00F16F34" w:rsidRPr="00F16F34" w:rsidRDefault="00F16F34" w:rsidP="00F16F34">
            <w:pPr>
              <w:spacing w:after="0" w:line="240" w:lineRule="auto"/>
              <w:rPr>
                <w:rFonts w:ascii="Times New Roman" w:eastAsia="Times New Roman" w:hAnsi="Times New Roman" w:cs="Times New Roman"/>
                <w:sz w:val="24"/>
                <w:szCs w:val="24"/>
                <w:lang w:eastAsia="fr-FR"/>
              </w:rPr>
            </w:pPr>
            <w:r w:rsidRPr="00F16F34">
              <w:rPr>
                <w:rFonts w:ascii="Times New Roman" w:eastAsia="Times New Roman" w:hAnsi="Times New Roman" w:cs="Times New Roman"/>
                <w:b/>
                <w:bCs/>
                <w:sz w:val="24"/>
                <w:szCs w:val="24"/>
                <w:lang w:eastAsia="fr-FR"/>
              </w:rPr>
              <w:t>B</w:t>
            </w:r>
          </w:p>
        </w:tc>
        <w:tc>
          <w:tcPr>
            <w:tcW w:w="0" w:type="auto"/>
            <w:vAlign w:val="center"/>
            <w:hideMark/>
          </w:tcPr>
          <w:p w:rsidR="00F16F34" w:rsidRPr="00F16F34" w:rsidRDefault="00F16F34" w:rsidP="00F16F34">
            <w:pPr>
              <w:spacing w:after="0" w:line="240" w:lineRule="auto"/>
              <w:rPr>
                <w:rFonts w:ascii="Times New Roman" w:eastAsia="Times New Roman" w:hAnsi="Times New Roman" w:cs="Times New Roman"/>
                <w:sz w:val="24"/>
                <w:szCs w:val="24"/>
                <w:lang w:eastAsia="fr-FR"/>
              </w:rPr>
            </w:pPr>
            <w:r w:rsidRPr="00F16F34">
              <w:rPr>
                <w:rFonts w:ascii="Times New Roman" w:eastAsia="Times New Roman" w:hAnsi="Times New Roman" w:cs="Times New Roman"/>
                <w:sz w:val="24"/>
                <w:szCs w:val="24"/>
                <w:lang w:eastAsia="fr-FR"/>
              </w:rPr>
              <w:t>La réussite d’une négociation repose sur la préparation, la fixation d’objectifs clairs et la maîtrise des données économiques.</w:t>
            </w:r>
          </w:p>
        </w:tc>
      </w:tr>
      <w:tr w:rsidR="00F16F34" w:rsidRPr="00F16F34" w:rsidTr="00F16F34">
        <w:trPr>
          <w:tblCellSpacing w:w="15" w:type="dxa"/>
        </w:trPr>
        <w:tc>
          <w:tcPr>
            <w:tcW w:w="0" w:type="auto"/>
            <w:vAlign w:val="center"/>
            <w:hideMark/>
          </w:tcPr>
          <w:p w:rsidR="00F16F34" w:rsidRPr="00F16F34" w:rsidRDefault="00F16F34" w:rsidP="00F16F34">
            <w:pPr>
              <w:spacing w:after="0" w:line="240" w:lineRule="auto"/>
              <w:rPr>
                <w:rFonts w:ascii="Times New Roman" w:eastAsia="Times New Roman" w:hAnsi="Times New Roman" w:cs="Times New Roman"/>
                <w:sz w:val="24"/>
                <w:szCs w:val="24"/>
                <w:lang w:eastAsia="fr-FR"/>
              </w:rPr>
            </w:pPr>
            <w:r w:rsidRPr="00F16F34">
              <w:rPr>
                <w:rFonts w:ascii="Times New Roman" w:eastAsia="Times New Roman" w:hAnsi="Times New Roman" w:cs="Times New Roman"/>
                <w:sz w:val="24"/>
                <w:szCs w:val="24"/>
                <w:lang w:eastAsia="fr-FR"/>
              </w:rPr>
              <w:t>2</w:t>
            </w:r>
          </w:p>
        </w:tc>
        <w:tc>
          <w:tcPr>
            <w:tcW w:w="0" w:type="auto"/>
            <w:vAlign w:val="center"/>
            <w:hideMark/>
          </w:tcPr>
          <w:p w:rsidR="00F16F34" w:rsidRPr="00F16F34" w:rsidRDefault="00F16F34" w:rsidP="00F16F34">
            <w:pPr>
              <w:spacing w:after="0" w:line="240" w:lineRule="auto"/>
              <w:rPr>
                <w:rFonts w:ascii="Times New Roman" w:eastAsia="Times New Roman" w:hAnsi="Times New Roman" w:cs="Times New Roman"/>
                <w:sz w:val="24"/>
                <w:szCs w:val="24"/>
                <w:lang w:eastAsia="fr-FR"/>
              </w:rPr>
            </w:pPr>
            <w:r w:rsidRPr="00F16F34">
              <w:rPr>
                <w:rFonts w:ascii="Times New Roman" w:eastAsia="Times New Roman" w:hAnsi="Times New Roman" w:cs="Times New Roman"/>
                <w:b/>
                <w:bCs/>
                <w:sz w:val="24"/>
                <w:szCs w:val="24"/>
                <w:lang w:eastAsia="fr-FR"/>
              </w:rPr>
              <w:t>C</w:t>
            </w:r>
          </w:p>
        </w:tc>
        <w:tc>
          <w:tcPr>
            <w:tcW w:w="0" w:type="auto"/>
            <w:vAlign w:val="center"/>
            <w:hideMark/>
          </w:tcPr>
          <w:p w:rsidR="00F16F34" w:rsidRPr="00F16F34" w:rsidRDefault="00F16F34" w:rsidP="00F16F34">
            <w:pPr>
              <w:spacing w:after="0" w:line="240" w:lineRule="auto"/>
              <w:rPr>
                <w:rFonts w:ascii="Times New Roman" w:eastAsia="Times New Roman" w:hAnsi="Times New Roman" w:cs="Times New Roman"/>
                <w:sz w:val="24"/>
                <w:szCs w:val="24"/>
                <w:lang w:eastAsia="fr-FR"/>
              </w:rPr>
            </w:pPr>
            <w:r w:rsidRPr="00F16F34">
              <w:rPr>
                <w:rFonts w:ascii="Times New Roman" w:eastAsia="Times New Roman" w:hAnsi="Times New Roman" w:cs="Times New Roman"/>
                <w:sz w:val="24"/>
                <w:szCs w:val="24"/>
                <w:lang w:eastAsia="fr-FR"/>
              </w:rPr>
              <w:t>3 % de remise sur 50 000 € = 1 500 € de marge nette, exemple donné dans le texte.</w:t>
            </w:r>
          </w:p>
        </w:tc>
      </w:tr>
      <w:tr w:rsidR="00F16F34" w:rsidRPr="00F16F34" w:rsidTr="00F16F34">
        <w:trPr>
          <w:tblCellSpacing w:w="15" w:type="dxa"/>
        </w:trPr>
        <w:tc>
          <w:tcPr>
            <w:tcW w:w="0" w:type="auto"/>
            <w:vAlign w:val="center"/>
            <w:hideMark/>
          </w:tcPr>
          <w:p w:rsidR="00F16F34" w:rsidRPr="00F16F34" w:rsidRDefault="00F16F34" w:rsidP="00F16F34">
            <w:pPr>
              <w:spacing w:after="0" w:line="240" w:lineRule="auto"/>
              <w:rPr>
                <w:rFonts w:ascii="Times New Roman" w:eastAsia="Times New Roman" w:hAnsi="Times New Roman" w:cs="Times New Roman"/>
                <w:sz w:val="24"/>
                <w:szCs w:val="24"/>
                <w:lang w:eastAsia="fr-FR"/>
              </w:rPr>
            </w:pPr>
            <w:r w:rsidRPr="00F16F34">
              <w:rPr>
                <w:rFonts w:ascii="Times New Roman" w:eastAsia="Times New Roman" w:hAnsi="Times New Roman" w:cs="Times New Roman"/>
                <w:sz w:val="24"/>
                <w:szCs w:val="24"/>
                <w:lang w:eastAsia="fr-FR"/>
              </w:rPr>
              <w:t>3</w:t>
            </w:r>
          </w:p>
        </w:tc>
        <w:tc>
          <w:tcPr>
            <w:tcW w:w="0" w:type="auto"/>
            <w:vAlign w:val="center"/>
            <w:hideMark/>
          </w:tcPr>
          <w:p w:rsidR="00F16F34" w:rsidRPr="00F16F34" w:rsidRDefault="00F16F34" w:rsidP="00F16F34">
            <w:pPr>
              <w:spacing w:after="0" w:line="240" w:lineRule="auto"/>
              <w:rPr>
                <w:rFonts w:ascii="Times New Roman" w:eastAsia="Times New Roman" w:hAnsi="Times New Roman" w:cs="Times New Roman"/>
                <w:sz w:val="24"/>
                <w:szCs w:val="24"/>
                <w:lang w:eastAsia="fr-FR"/>
              </w:rPr>
            </w:pPr>
            <w:r w:rsidRPr="00F16F34">
              <w:rPr>
                <w:rFonts w:ascii="Times New Roman" w:eastAsia="Times New Roman" w:hAnsi="Times New Roman" w:cs="Times New Roman"/>
                <w:b/>
                <w:bCs/>
                <w:sz w:val="24"/>
                <w:szCs w:val="24"/>
                <w:lang w:eastAsia="fr-FR"/>
              </w:rPr>
              <w:t>A</w:t>
            </w:r>
          </w:p>
        </w:tc>
        <w:tc>
          <w:tcPr>
            <w:tcW w:w="0" w:type="auto"/>
            <w:vAlign w:val="center"/>
            <w:hideMark/>
          </w:tcPr>
          <w:p w:rsidR="00F16F34" w:rsidRPr="00F16F34" w:rsidRDefault="00F16F34" w:rsidP="00F16F34">
            <w:pPr>
              <w:spacing w:after="0" w:line="240" w:lineRule="auto"/>
              <w:rPr>
                <w:rFonts w:ascii="Times New Roman" w:eastAsia="Times New Roman" w:hAnsi="Times New Roman" w:cs="Times New Roman"/>
                <w:sz w:val="24"/>
                <w:szCs w:val="24"/>
                <w:lang w:eastAsia="fr-FR"/>
              </w:rPr>
            </w:pPr>
            <w:r w:rsidRPr="00F16F34">
              <w:rPr>
                <w:rFonts w:ascii="Times New Roman" w:eastAsia="Times New Roman" w:hAnsi="Times New Roman" w:cs="Times New Roman"/>
                <w:sz w:val="24"/>
                <w:szCs w:val="24"/>
                <w:lang w:eastAsia="fr-FR"/>
              </w:rPr>
              <w:t>La confiance favorise des échanges personnalisés, plus souples et durables, réduisant la dépendance commerciale.</w:t>
            </w:r>
          </w:p>
        </w:tc>
      </w:tr>
    </w:tbl>
    <w:p w:rsidR="00557177" w:rsidRDefault="00557177"/>
    <w:sectPr w:rsidR="0055717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96DB2"/>
    <w:multiLevelType w:val="multilevel"/>
    <w:tmpl w:val="276CD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78E390D"/>
    <w:multiLevelType w:val="multilevel"/>
    <w:tmpl w:val="AE044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F34"/>
    <w:rsid w:val="0025714B"/>
    <w:rsid w:val="00557177"/>
    <w:rsid w:val="00F16F3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AF651C-3B48-404A-8C38-82824D5E0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317957">
      <w:bodyDiv w:val="1"/>
      <w:marLeft w:val="0"/>
      <w:marRight w:val="0"/>
      <w:marTop w:val="0"/>
      <w:marBottom w:val="0"/>
      <w:divBdr>
        <w:top w:val="none" w:sz="0" w:space="0" w:color="auto"/>
        <w:left w:val="none" w:sz="0" w:space="0" w:color="auto"/>
        <w:bottom w:val="none" w:sz="0" w:space="0" w:color="auto"/>
        <w:right w:val="none" w:sz="0" w:space="0" w:color="auto"/>
      </w:divBdr>
      <w:divsChild>
        <w:div w:id="1263613663">
          <w:marLeft w:val="0"/>
          <w:marRight w:val="0"/>
          <w:marTop w:val="0"/>
          <w:marBottom w:val="0"/>
          <w:divBdr>
            <w:top w:val="none" w:sz="0" w:space="0" w:color="auto"/>
            <w:left w:val="none" w:sz="0" w:space="0" w:color="auto"/>
            <w:bottom w:val="none" w:sz="0" w:space="0" w:color="auto"/>
            <w:right w:val="none" w:sz="0" w:space="0" w:color="auto"/>
          </w:divBdr>
          <w:divsChild>
            <w:div w:id="210560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534</Words>
  <Characters>2939</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
    </vt:vector>
  </TitlesOfParts>
  <Company>pharmacie</Company>
  <LinksUpToDate>false</LinksUpToDate>
  <CharactersWithSpaces>3467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pharmacie</dc:creator>
  <cp:keywords/>
  <dc:description/>
  <cp:lastModifiedBy>pharmacie</cp:lastModifiedBy>
  <cp:revision>2</cp:revision>
  <dcterms:created xsi:type="dcterms:W3CDTF">2025-10-15T15:34:00Z</dcterms:created>
  <dcterms:modified xsi:type="dcterms:W3CDTF">2025-10-15T15:35:00Z</dcterms:modified>
</cp:coreProperties>
</file>